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3" w:type="dxa"/>
        <w:tblLook w:val="04A0" w:firstRow="1" w:lastRow="0" w:firstColumn="1" w:lastColumn="0" w:noHBand="0" w:noVBand="1"/>
      </w:tblPr>
      <w:tblGrid>
        <w:gridCol w:w="2254"/>
        <w:gridCol w:w="9"/>
        <w:gridCol w:w="2245"/>
        <w:gridCol w:w="2254"/>
        <w:gridCol w:w="2731"/>
      </w:tblGrid>
      <w:tr w:rsidR="00AD4432" w:rsidRPr="00E34613" w14:paraId="1985BAB4"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1D22D02D" w14:textId="77777777" w:rsidR="00AD4432" w:rsidRPr="00E34613" w:rsidRDefault="00AD4432">
            <w:pPr>
              <w:pStyle w:val="NoSpacing"/>
              <w:rPr>
                <w:rFonts w:ascii="Arial" w:hAnsi="Arial" w:cs="Arial"/>
                <w:b/>
                <w:bCs/>
                <w:sz w:val="20"/>
                <w:szCs w:val="20"/>
                <w:lang w:val="en-AU"/>
              </w:rPr>
            </w:pPr>
            <w:r w:rsidRPr="00E34613">
              <w:rPr>
                <w:rFonts w:ascii="Arial" w:hAnsi="Arial" w:cs="Arial"/>
                <w:b/>
                <w:bCs/>
                <w:sz w:val="20"/>
                <w:szCs w:val="20"/>
                <w:lang w:val="en-AU"/>
              </w:rPr>
              <w:t>Promotion:</w:t>
            </w:r>
          </w:p>
        </w:tc>
        <w:tc>
          <w:tcPr>
            <w:tcW w:w="7230" w:type="dxa"/>
            <w:gridSpan w:val="3"/>
            <w:tcBorders>
              <w:top w:val="single" w:sz="4" w:space="0" w:color="auto"/>
              <w:left w:val="single" w:sz="4" w:space="0" w:color="auto"/>
              <w:bottom w:val="single" w:sz="4" w:space="0" w:color="auto"/>
              <w:right w:val="single" w:sz="4" w:space="0" w:color="auto"/>
            </w:tcBorders>
          </w:tcPr>
          <w:p w14:paraId="5B990C9D" w14:textId="709688DF" w:rsidR="00AD4432" w:rsidRPr="00351CF7" w:rsidRDefault="00BF651B">
            <w:pPr>
              <w:pStyle w:val="NoSpacing"/>
              <w:rPr>
                <w:rFonts w:ascii="Arial" w:hAnsi="Arial" w:cs="Arial"/>
                <w:sz w:val="20"/>
                <w:szCs w:val="20"/>
                <w:highlight w:val="yellow"/>
                <w:lang w:val="en-AU"/>
              </w:rPr>
            </w:pPr>
            <w:r w:rsidRPr="00BF651B">
              <w:rPr>
                <w:rFonts w:ascii="Arial" w:hAnsi="Arial" w:cs="Arial"/>
                <w:sz w:val="20"/>
                <w:szCs w:val="20"/>
                <w:lang w:val="en-AU"/>
              </w:rPr>
              <w:t>A-List Spend &amp; Save</w:t>
            </w:r>
          </w:p>
        </w:tc>
      </w:tr>
      <w:tr w:rsidR="00AD4432" w:rsidRPr="00E34613" w14:paraId="1E53D619"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3A5852CC" w14:textId="77777777" w:rsidR="00AD4432" w:rsidRPr="00E34613" w:rsidRDefault="00AD4432">
            <w:pPr>
              <w:pStyle w:val="NoSpacing"/>
              <w:rPr>
                <w:rFonts w:ascii="Arial" w:hAnsi="Arial" w:cs="Arial"/>
                <w:b/>
                <w:bCs/>
                <w:sz w:val="20"/>
                <w:szCs w:val="20"/>
                <w:lang w:val="en-AU"/>
              </w:rPr>
            </w:pPr>
            <w:r w:rsidRPr="00E34613">
              <w:rPr>
                <w:rFonts w:ascii="Arial" w:hAnsi="Arial" w:cs="Arial"/>
                <w:b/>
                <w:bCs/>
                <w:sz w:val="20"/>
                <w:szCs w:val="20"/>
                <w:lang w:val="en-AU"/>
              </w:rPr>
              <w:t>Promoter:</w:t>
            </w:r>
          </w:p>
        </w:tc>
        <w:tc>
          <w:tcPr>
            <w:tcW w:w="7230" w:type="dxa"/>
            <w:gridSpan w:val="3"/>
            <w:tcBorders>
              <w:top w:val="single" w:sz="4" w:space="0" w:color="auto"/>
              <w:left w:val="single" w:sz="4" w:space="0" w:color="auto"/>
              <w:bottom w:val="single" w:sz="4" w:space="0" w:color="auto"/>
              <w:right w:val="single" w:sz="4" w:space="0" w:color="auto"/>
            </w:tcBorders>
          </w:tcPr>
          <w:p w14:paraId="696D39EB"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Independent Pharmacies of Australia Group LTD (IPA), ABN: 73 609 137 546, 15-17 Chapel St, Cremorne, VIC, 3121, Australia. Ph: 1300 814 821</w:t>
            </w:r>
          </w:p>
        </w:tc>
      </w:tr>
      <w:tr w:rsidR="00AD4432" w:rsidRPr="00E34613" w14:paraId="025EB5A5"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11493BE0" w14:textId="77777777" w:rsidR="00AD4432" w:rsidRPr="00E34613" w:rsidRDefault="00AD4432">
            <w:pPr>
              <w:pStyle w:val="NoSpacing"/>
              <w:rPr>
                <w:rFonts w:ascii="Arial" w:hAnsi="Arial" w:cs="Arial"/>
                <w:b/>
                <w:bCs/>
                <w:sz w:val="20"/>
                <w:szCs w:val="20"/>
                <w:lang w:val="en-AU"/>
              </w:rPr>
            </w:pPr>
            <w:r w:rsidRPr="00E34613">
              <w:rPr>
                <w:rFonts w:ascii="Arial" w:hAnsi="Arial" w:cs="Arial"/>
                <w:b/>
                <w:bCs/>
                <w:sz w:val="20"/>
                <w:szCs w:val="20"/>
                <w:lang w:val="en-AU"/>
              </w:rPr>
              <w:t>Promotional Period:</w:t>
            </w:r>
          </w:p>
        </w:tc>
        <w:tc>
          <w:tcPr>
            <w:tcW w:w="7230" w:type="dxa"/>
            <w:gridSpan w:val="3"/>
            <w:tcBorders>
              <w:top w:val="single" w:sz="4" w:space="0" w:color="auto"/>
              <w:left w:val="single" w:sz="4" w:space="0" w:color="auto"/>
              <w:bottom w:val="single" w:sz="4" w:space="0" w:color="auto"/>
              <w:right w:val="single" w:sz="4" w:space="0" w:color="auto"/>
            </w:tcBorders>
          </w:tcPr>
          <w:p w14:paraId="418ABC18" w14:textId="4AB96ED8" w:rsidR="00AD4432" w:rsidRPr="002A317D" w:rsidRDefault="00AD4432">
            <w:pPr>
              <w:pStyle w:val="NoSpacing"/>
              <w:rPr>
                <w:rFonts w:ascii="Arial" w:hAnsi="Arial" w:cs="Arial"/>
                <w:sz w:val="20"/>
                <w:szCs w:val="20"/>
                <w:lang w:val="en-AU"/>
              </w:rPr>
            </w:pPr>
            <w:r w:rsidRPr="002A317D">
              <w:rPr>
                <w:rFonts w:ascii="Arial" w:hAnsi="Arial" w:cs="Arial"/>
                <w:b/>
                <w:bCs/>
                <w:sz w:val="20"/>
                <w:szCs w:val="20"/>
                <w:lang w:val="en-AU"/>
              </w:rPr>
              <w:t>Start date:</w:t>
            </w:r>
            <w:r w:rsidRPr="002A317D">
              <w:rPr>
                <w:rFonts w:ascii="Arial" w:hAnsi="Arial" w:cs="Arial"/>
                <w:sz w:val="20"/>
                <w:szCs w:val="20"/>
                <w:lang w:val="en-AU"/>
              </w:rPr>
              <w:t xml:space="preserve"> </w:t>
            </w:r>
            <w:r w:rsidR="00106E52" w:rsidRPr="002A317D">
              <w:rPr>
                <w:rFonts w:ascii="Arial" w:hAnsi="Arial" w:cs="Arial"/>
                <w:sz w:val="20"/>
                <w:szCs w:val="20"/>
                <w:lang w:val="en-AU"/>
              </w:rPr>
              <w:t>06</w:t>
            </w:r>
            <w:r w:rsidRPr="002A317D">
              <w:rPr>
                <w:rFonts w:ascii="Arial" w:hAnsi="Arial" w:cs="Arial"/>
                <w:sz w:val="20"/>
                <w:szCs w:val="20"/>
                <w:lang w:val="en-AU"/>
              </w:rPr>
              <w:t>/</w:t>
            </w:r>
            <w:r w:rsidR="00106E52" w:rsidRPr="002A317D">
              <w:rPr>
                <w:rFonts w:ascii="Arial" w:hAnsi="Arial" w:cs="Arial"/>
                <w:sz w:val="20"/>
                <w:szCs w:val="20"/>
                <w:lang w:val="en-AU"/>
              </w:rPr>
              <w:t>11</w:t>
            </w:r>
            <w:r w:rsidRPr="002A317D">
              <w:rPr>
                <w:rFonts w:ascii="Arial" w:hAnsi="Arial" w:cs="Arial"/>
                <w:sz w:val="20"/>
                <w:szCs w:val="20"/>
                <w:lang w:val="en-AU"/>
              </w:rPr>
              <w:t>/2024 at 12:01 am AEST</w:t>
            </w:r>
            <w:r w:rsidRPr="002A317D">
              <w:rPr>
                <w:rFonts w:ascii="Arial" w:hAnsi="Arial" w:cs="Arial"/>
                <w:sz w:val="20"/>
                <w:szCs w:val="20"/>
                <w:lang w:val="en-AU"/>
              </w:rPr>
              <w:br/>
            </w:r>
            <w:r w:rsidRPr="002A317D">
              <w:rPr>
                <w:rFonts w:ascii="Arial" w:hAnsi="Arial" w:cs="Arial"/>
                <w:b/>
                <w:bCs/>
                <w:sz w:val="20"/>
                <w:szCs w:val="20"/>
                <w:lang w:val="en-AU"/>
              </w:rPr>
              <w:t>End date:</w:t>
            </w:r>
            <w:r w:rsidRPr="002A317D">
              <w:rPr>
                <w:rFonts w:ascii="Arial" w:hAnsi="Arial" w:cs="Arial"/>
                <w:sz w:val="20"/>
                <w:szCs w:val="20"/>
                <w:lang w:val="en-AU"/>
              </w:rPr>
              <w:t xml:space="preserve"> </w:t>
            </w:r>
            <w:r w:rsidR="00106E52" w:rsidRPr="002A317D">
              <w:rPr>
                <w:rFonts w:ascii="Arial" w:hAnsi="Arial" w:cs="Arial"/>
                <w:sz w:val="20"/>
                <w:szCs w:val="20"/>
                <w:lang w:val="en-AU"/>
              </w:rPr>
              <w:t>1</w:t>
            </w:r>
            <w:r w:rsidRPr="002A317D">
              <w:rPr>
                <w:rFonts w:ascii="Arial" w:hAnsi="Arial" w:cs="Arial"/>
                <w:sz w:val="20"/>
                <w:szCs w:val="20"/>
                <w:lang w:val="en-AU"/>
              </w:rPr>
              <w:t>/</w:t>
            </w:r>
            <w:r w:rsidR="00106E52" w:rsidRPr="002A317D">
              <w:rPr>
                <w:rFonts w:ascii="Arial" w:hAnsi="Arial" w:cs="Arial"/>
                <w:sz w:val="20"/>
                <w:szCs w:val="20"/>
                <w:lang w:val="en-AU"/>
              </w:rPr>
              <w:t>12</w:t>
            </w:r>
            <w:r w:rsidRPr="002A317D">
              <w:rPr>
                <w:rFonts w:ascii="Arial" w:hAnsi="Arial" w:cs="Arial"/>
                <w:sz w:val="20"/>
                <w:szCs w:val="20"/>
                <w:lang w:val="en-AU"/>
              </w:rPr>
              <w:t>/2024 at 11:59 pm AEST</w:t>
            </w:r>
          </w:p>
        </w:tc>
      </w:tr>
      <w:tr w:rsidR="00AD4432" w:rsidRPr="00E34613" w14:paraId="7DD80901"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066B3504"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Eligible Entrants:</w:t>
            </w:r>
          </w:p>
        </w:tc>
        <w:tc>
          <w:tcPr>
            <w:tcW w:w="7230" w:type="dxa"/>
            <w:gridSpan w:val="3"/>
            <w:tcBorders>
              <w:top w:val="single" w:sz="4" w:space="0" w:color="auto"/>
              <w:left w:val="single" w:sz="4" w:space="0" w:color="auto"/>
              <w:bottom w:val="single" w:sz="4" w:space="0" w:color="auto"/>
              <w:right w:val="single" w:sz="4" w:space="0" w:color="auto"/>
            </w:tcBorders>
          </w:tcPr>
          <w:p w14:paraId="59DD852A"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Entry is open to Australian residents who are members of a participating pharmacy’s loyalty program. For the sake of clarity, individuals who sign up as a new loyalty program member at a participating pharmacy during the Promotional Period are also eligible to enter this Promotion.</w:t>
            </w:r>
          </w:p>
          <w:p w14:paraId="224A7B42" w14:textId="77777777" w:rsidR="00AD4432" w:rsidRPr="002A317D" w:rsidRDefault="00AD4432">
            <w:pPr>
              <w:pStyle w:val="NoSpacing"/>
              <w:rPr>
                <w:rFonts w:ascii="Arial" w:hAnsi="Arial" w:cs="Arial"/>
                <w:sz w:val="20"/>
                <w:szCs w:val="20"/>
                <w:lang w:val="en-AU"/>
              </w:rPr>
            </w:pPr>
          </w:p>
          <w:p w14:paraId="1E6769D2"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The Promoter reserves the right, at any time, to verify the validity of entries and Eligible Entrants (including an Eligible Entrant’s identity, age and address) and to disqualify any Eligible Entrant who submits an entry that is not in accordance with these conditions of entry or who tampers with the entry process. Errors and omissions may be accepted at the Promoter’s discretion.</w:t>
            </w:r>
          </w:p>
          <w:p w14:paraId="005364C6" w14:textId="77777777" w:rsidR="00AD4432" w:rsidRPr="002A317D" w:rsidRDefault="00AD4432" w:rsidP="00C455C6">
            <w:pPr>
              <w:pStyle w:val="NoSpacing"/>
              <w:jc w:val="center"/>
              <w:rPr>
                <w:rFonts w:ascii="Arial" w:hAnsi="Arial" w:cs="Arial"/>
                <w:sz w:val="20"/>
                <w:szCs w:val="20"/>
                <w:lang w:val="en-AU"/>
              </w:rPr>
            </w:pPr>
          </w:p>
          <w:p w14:paraId="1A4DBE59"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If there is a dispute as to the identity of an Eligible Entrant, the Eligible Entrant will be deemed to be the person in whose name the pharmacy Rewards program membership is held.</w:t>
            </w:r>
          </w:p>
          <w:p w14:paraId="338C1B93" w14:textId="77777777" w:rsidR="00AD4432" w:rsidRPr="002A317D" w:rsidRDefault="00AD4432">
            <w:pPr>
              <w:pStyle w:val="NoSpacing"/>
              <w:rPr>
                <w:rFonts w:ascii="Arial" w:hAnsi="Arial" w:cs="Arial"/>
                <w:sz w:val="20"/>
                <w:szCs w:val="20"/>
                <w:lang w:val="en-AU"/>
              </w:rPr>
            </w:pPr>
          </w:p>
          <w:p w14:paraId="210AA3F0"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Employees (and their immediate families) of the Promoter, participating pharmacies and agencies associated with this promotion are ineligible to enter.</w:t>
            </w:r>
          </w:p>
          <w:p w14:paraId="303FE975" w14:textId="77777777" w:rsidR="00AD4432" w:rsidRPr="002A317D" w:rsidRDefault="00AD4432">
            <w:pPr>
              <w:pStyle w:val="NoSpacing"/>
              <w:rPr>
                <w:rFonts w:ascii="Arial" w:hAnsi="Arial" w:cs="Arial"/>
                <w:sz w:val="20"/>
                <w:szCs w:val="20"/>
                <w:lang w:val="en-AU"/>
              </w:rPr>
            </w:pPr>
          </w:p>
          <w:p w14:paraId="1EEBFAFB"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If for any reason whatsoever beyond the reasonable control of the Promoter, the promotion is not capable of being conducted as reasonably anticipated including but not limited to technical difficulties, unauthorised intervention or fraud, the Promoter reserves the right, in its sole discretion, unless to do so would be prohibited by law, to: (a) disqualify any Eligible Entrant; and/or (b) subject to any written directions from a regulatory authority, to cancel, suspend, modify, terminate or cancel the promotion.</w:t>
            </w:r>
          </w:p>
          <w:p w14:paraId="5E0841FA" w14:textId="77777777" w:rsidR="00AD4432" w:rsidRPr="002A317D" w:rsidRDefault="00AD4432">
            <w:pPr>
              <w:pStyle w:val="NoSpacing"/>
              <w:rPr>
                <w:rFonts w:ascii="Arial" w:hAnsi="Arial" w:cs="Arial"/>
                <w:sz w:val="20"/>
                <w:szCs w:val="20"/>
                <w:lang w:val="en-AU"/>
              </w:rPr>
            </w:pPr>
          </w:p>
        </w:tc>
      </w:tr>
      <w:tr w:rsidR="00AD4432" w:rsidRPr="00E34613" w14:paraId="0F093D5F"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63DE6EDC"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How to Enter:</w:t>
            </w:r>
          </w:p>
        </w:tc>
        <w:tc>
          <w:tcPr>
            <w:tcW w:w="7230" w:type="dxa"/>
            <w:gridSpan w:val="3"/>
            <w:tcBorders>
              <w:top w:val="single" w:sz="4" w:space="0" w:color="auto"/>
              <w:left w:val="single" w:sz="4" w:space="0" w:color="auto"/>
              <w:bottom w:val="single" w:sz="4" w:space="0" w:color="auto"/>
              <w:right w:val="single" w:sz="4" w:space="0" w:color="auto"/>
            </w:tcBorders>
            <w:hideMark/>
          </w:tcPr>
          <w:p w14:paraId="674FE5BB"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To receive entries in this Promotion during the Promotional Period an Entrant must meet both the following conditions:</w:t>
            </w:r>
          </w:p>
          <w:p w14:paraId="1FC2CB98" w14:textId="4019FFB6" w:rsidR="00AD4432" w:rsidRPr="002A317D" w:rsidRDefault="00AD4432" w:rsidP="00BB578F">
            <w:pPr>
              <w:pStyle w:val="NoSpacing"/>
              <w:numPr>
                <w:ilvl w:val="0"/>
                <w:numId w:val="1"/>
              </w:numPr>
              <w:rPr>
                <w:rFonts w:ascii="Arial" w:hAnsi="Arial" w:cs="Arial"/>
                <w:sz w:val="20"/>
                <w:szCs w:val="20"/>
              </w:rPr>
            </w:pPr>
            <w:r w:rsidRPr="002A317D">
              <w:rPr>
                <w:rStyle w:val="normaltextrun"/>
                <w:rFonts w:ascii="Arial" w:hAnsi="Arial" w:cs="Arial"/>
                <w:sz w:val="20"/>
                <w:szCs w:val="20"/>
              </w:rPr>
              <w:t>Customers who spend $3</w:t>
            </w:r>
            <w:r w:rsidR="00B30A0A" w:rsidRPr="002A317D">
              <w:rPr>
                <w:rStyle w:val="normaltextrun"/>
                <w:rFonts w:ascii="Arial" w:hAnsi="Arial" w:cs="Arial"/>
                <w:sz w:val="20"/>
                <w:szCs w:val="20"/>
              </w:rPr>
              <w:t>0 or more</w:t>
            </w:r>
            <w:r w:rsidRPr="002A317D">
              <w:rPr>
                <w:rStyle w:val="normaltextrun"/>
                <w:rFonts w:ascii="Arial" w:hAnsi="Arial" w:cs="Arial"/>
                <w:sz w:val="20"/>
                <w:szCs w:val="20"/>
              </w:rPr>
              <w:t xml:space="preserve"> on</w:t>
            </w:r>
            <w:r w:rsidR="00B30A0A" w:rsidRPr="002A317D">
              <w:rPr>
                <w:rStyle w:val="normaltextrun"/>
                <w:rFonts w:ascii="Arial" w:hAnsi="Arial" w:cs="Arial"/>
                <w:sz w:val="20"/>
                <w:szCs w:val="20"/>
              </w:rPr>
              <w:t xml:space="preserve"> any products featured in the November catalogue between 6 November- 12 December will </w:t>
            </w:r>
            <w:r w:rsidR="00106E52" w:rsidRPr="002A317D">
              <w:rPr>
                <w:rStyle w:val="normaltextrun"/>
                <w:rFonts w:ascii="Arial" w:hAnsi="Arial" w:cs="Arial"/>
                <w:sz w:val="20"/>
                <w:szCs w:val="20"/>
              </w:rPr>
              <w:t>receive</w:t>
            </w:r>
            <w:r w:rsidR="00BB578F" w:rsidRPr="002A317D">
              <w:rPr>
                <w:rStyle w:val="normaltextrun"/>
                <w:rFonts w:ascii="Arial" w:hAnsi="Arial" w:cs="Arial"/>
                <w:sz w:val="20"/>
                <w:szCs w:val="20"/>
              </w:rPr>
              <w:t xml:space="preserve"> a $5 voucher redeemable on non-prescription items. Voucher valid till 20/12/2024. Voucher is not transferable and cannot be used in conjunction with other offers. Normal A-List conditions apply. </w:t>
            </w:r>
          </w:p>
        </w:tc>
      </w:tr>
      <w:tr w:rsidR="00AD4432" w:rsidRPr="00E34613" w14:paraId="7CF84443"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7084187F"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Entries Permitted:</w:t>
            </w:r>
          </w:p>
        </w:tc>
        <w:tc>
          <w:tcPr>
            <w:tcW w:w="7230" w:type="dxa"/>
            <w:gridSpan w:val="3"/>
            <w:tcBorders>
              <w:top w:val="single" w:sz="4" w:space="0" w:color="auto"/>
              <w:left w:val="single" w:sz="4" w:space="0" w:color="auto"/>
              <w:bottom w:val="single" w:sz="4" w:space="0" w:color="auto"/>
              <w:right w:val="single" w:sz="4" w:space="0" w:color="auto"/>
            </w:tcBorders>
            <w:hideMark/>
          </w:tcPr>
          <w:p w14:paraId="16ACC46D" w14:textId="352C9B1F" w:rsidR="00AD4432" w:rsidRPr="002A317D" w:rsidRDefault="00BB578F">
            <w:pPr>
              <w:pStyle w:val="NoSpacing"/>
              <w:rPr>
                <w:rFonts w:ascii="Arial" w:hAnsi="Arial" w:cs="Arial"/>
                <w:sz w:val="20"/>
                <w:szCs w:val="20"/>
                <w:lang w:val="en-AU"/>
              </w:rPr>
            </w:pPr>
            <w:r w:rsidRPr="002A317D">
              <w:rPr>
                <w:rFonts w:ascii="Arial" w:hAnsi="Arial" w:cs="Arial"/>
                <w:sz w:val="20"/>
                <w:szCs w:val="20"/>
                <w:lang w:val="en-AU"/>
              </w:rPr>
              <w:t xml:space="preserve">One $5 voucher per eligible customer </w:t>
            </w:r>
          </w:p>
        </w:tc>
      </w:tr>
      <w:tr w:rsidR="00AD4432" w:rsidRPr="00E34613" w14:paraId="1B4BE247" w14:textId="77777777" w:rsidTr="00E34613">
        <w:tc>
          <w:tcPr>
            <w:tcW w:w="2254" w:type="dxa"/>
            <w:tcBorders>
              <w:top w:val="single" w:sz="4" w:space="0" w:color="auto"/>
              <w:left w:val="single" w:sz="4" w:space="0" w:color="auto"/>
              <w:bottom w:val="single" w:sz="4" w:space="0" w:color="auto"/>
              <w:right w:val="single" w:sz="4" w:space="0" w:color="auto"/>
            </w:tcBorders>
            <w:hideMark/>
          </w:tcPr>
          <w:p w14:paraId="544E676A"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Prize Description</w:t>
            </w:r>
          </w:p>
        </w:tc>
        <w:tc>
          <w:tcPr>
            <w:tcW w:w="2254" w:type="dxa"/>
            <w:gridSpan w:val="2"/>
            <w:tcBorders>
              <w:top w:val="single" w:sz="4" w:space="0" w:color="auto"/>
              <w:left w:val="single" w:sz="4" w:space="0" w:color="auto"/>
              <w:bottom w:val="single" w:sz="4" w:space="0" w:color="auto"/>
              <w:right w:val="single" w:sz="4" w:space="0" w:color="auto"/>
            </w:tcBorders>
            <w:hideMark/>
          </w:tcPr>
          <w:p w14:paraId="5EE22B04"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Number of this Prize</w:t>
            </w:r>
          </w:p>
        </w:tc>
        <w:tc>
          <w:tcPr>
            <w:tcW w:w="2254" w:type="dxa"/>
            <w:tcBorders>
              <w:top w:val="single" w:sz="4" w:space="0" w:color="auto"/>
              <w:left w:val="single" w:sz="4" w:space="0" w:color="auto"/>
              <w:bottom w:val="single" w:sz="4" w:space="0" w:color="auto"/>
              <w:right w:val="single" w:sz="4" w:space="0" w:color="auto"/>
            </w:tcBorders>
            <w:hideMark/>
          </w:tcPr>
          <w:p w14:paraId="25992CAB"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Value (per Prize)</w:t>
            </w:r>
          </w:p>
        </w:tc>
        <w:tc>
          <w:tcPr>
            <w:tcW w:w="2731" w:type="dxa"/>
            <w:tcBorders>
              <w:top w:val="single" w:sz="4" w:space="0" w:color="auto"/>
              <w:left w:val="single" w:sz="4" w:space="0" w:color="auto"/>
              <w:bottom w:val="single" w:sz="4" w:space="0" w:color="auto"/>
              <w:right w:val="single" w:sz="4" w:space="0" w:color="auto"/>
            </w:tcBorders>
            <w:hideMark/>
          </w:tcPr>
          <w:p w14:paraId="00536B66"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Winning Method</w:t>
            </w:r>
          </w:p>
        </w:tc>
      </w:tr>
      <w:tr w:rsidR="00AD4432" w:rsidRPr="00E34613" w14:paraId="33BF0C9D" w14:textId="77777777" w:rsidTr="00E34613">
        <w:tc>
          <w:tcPr>
            <w:tcW w:w="2254" w:type="dxa"/>
            <w:tcBorders>
              <w:top w:val="single" w:sz="4" w:space="0" w:color="auto"/>
              <w:left w:val="single" w:sz="4" w:space="0" w:color="auto"/>
              <w:bottom w:val="single" w:sz="4" w:space="0" w:color="auto"/>
              <w:right w:val="single" w:sz="4" w:space="0" w:color="auto"/>
            </w:tcBorders>
            <w:hideMark/>
          </w:tcPr>
          <w:p w14:paraId="49347671" w14:textId="672B6A1B" w:rsidR="00AD4432" w:rsidRPr="002A317D" w:rsidRDefault="00BB578F">
            <w:pPr>
              <w:pStyle w:val="NoSpacing"/>
              <w:rPr>
                <w:rFonts w:ascii="Arial" w:hAnsi="Arial" w:cs="Arial"/>
                <w:sz w:val="20"/>
                <w:szCs w:val="20"/>
                <w:lang w:val="en-AU"/>
              </w:rPr>
            </w:pPr>
            <w:r w:rsidRPr="002A317D">
              <w:rPr>
                <w:rFonts w:ascii="Arial" w:hAnsi="Arial" w:cs="Arial"/>
                <w:sz w:val="20"/>
                <w:szCs w:val="20"/>
                <w:lang w:val="en-AU"/>
              </w:rPr>
              <w:t xml:space="preserve">Voucher with Purchase </w:t>
            </w:r>
          </w:p>
        </w:tc>
        <w:tc>
          <w:tcPr>
            <w:tcW w:w="2254" w:type="dxa"/>
            <w:gridSpan w:val="2"/>
            <w:tcBorders>
              <w:top w:val="single" w:sz="4" w:space="0" w:color="auto"/>
              <w:left w:val="single" w:sz="4" w:space="0" w:color="auto"/>
              <w:bottom w:val="single" w:sz="4" w:space="0" w:color="auto"/>
              <w:right w:val="single" w:sz="4" w:space="0" w:color="auto"/>
            </w:tcBorders>
            <w:hideMark/>
          </w:tcPr>
          <w:p w14:paraId="7CB09B33" w14:textId="5BC94FCD" w:rsidR="00AD4432" w:rsidRPr="002A317D" w:rsidRDefault="00BB578F">
            <w:pPr>
              <w:pStyle w:val="NoSpacing"/>
              <w:rPr>
                <w:rFonts w:ascii="Arial" w:hAnsi="Arial" w:cs="Arial"/>
                <w:sz w:val="20"/>
                <w:szCs w:val="20"/>
                <w:lang w:val="en-AU"/>
              </w:rPr>
            </w:pPr>
            <w:r w:rsidRPr="002A317D">
              <w:rPr>
                <w:rFonts w:ascii="Arial" w:hAnsi="Arial" w:cs="Arial"/>
                <w:sz w:val="20"/>
                <w:szCs w:val="20"/>
                <w:lang w:val="en-AU"/>
              </w:rPr>
              <w:t xml:space="preserve">1 per eligible customer </w:t>
            </w:r>
          </w:p>
        </w:tc>
        <w:tc>
          <w:tcPr>
            <w:tcW w:w="2254" w:type="dxa"/>
            <w:tcBorders>
              <w:top w:val="single" w:sz="4" w:space="0" w:color="auto"/>
              <w:left w:val="single" w:sz="4" w:space="0" w:color="auto"/>
              <w:bottom w:val="single" w:sz="4" w:space="0" w:color="auto"/>
              <w:right w:val="single" w:sz="4" w:space="0" w:color="auto"/>
            </w:tcBorders>
          </w:tcPr>
          <w:p w14:paraId="1E3EDEAD" w14:textId="5662378C" w:rsidR="00AD4432" w:rsidRPr="002A317D" w:rsidRDefault="00AD4432" w:rsidP="00AD4432">
            <w:pPr>
              <w:pStyle w:val="NoSpacing"/>
              <w:rPr>
                <w:rFonts w:ascii="Arial" w:hAnsi="Arial" w:cs="Arial"/>
                <w:sz w:val="20"/>
                <w:szCs w:val="20"/>
                <w:lang w:val="en-AU"/>
              </w:rPr>
            </w:pPr>
            <w:r w:rsidRPr="002A317D">
              <w:rPr>
                <w:rFonts w:ascii="Arial" w:hAnsi="Arial" w:cs="Arial"/>
                <w:sz w:val="20"/>
                <w:szCs w:val="20"/>
                <w:lang w:val="en-AU"/>
              </w:rPr>
              <w:t>$</w:t>
            </w:r>
            <w:r w:rsidR="00BB578F" w:rsidRPr="002A317D">
              <w:rPr>
                <w:rFonts w:ascii="Arial" w:hAnsi="Arial" w:cs="Arial"/>
                <w:sz w:val="20"/>
                <w:szCs w:val="20"/>
                <w:lang w:val="en-AU"/>
              </w:rPr>
              <w:t>5 Voucher to be used by 20</w:t>
            </w:r>
            <w:r w:rsidR="00BB578F" w:rsidRPr="002A317D">
              <w:rPr>
                <w:rFonts w:ascii="Arial" w:hAnsi="Arial" w:cs="Arial"/>
                <w:sz w:val="20"/>
                <w:szCs w:val="20"/>
                <w:vertAlign w:val="superscript"/>
                <w:lang w:val="en-AU"/>
              </w:rPr>
              <w:t>th</w:t>
            </w:r>
            <w:r w:rsidR="00BB578F" w:rsidRPr="002A317D">
              <w:rPr>
                <w:rFonts w:ascii="Arial" w:hAnsi="Arial" w:cs="Arial"/>
                <w:sz w:val="20"/>
                <w:szCs w:val="20"/>
                <w:lang w:val="en-AU"/>
              </w:rPr>
              <w:t xml:space="preserve"> of December </w:t>
            </w:r>
          </w:p>
          <w:p w14:paraId="03737E2B" w14:textId="1471C486" w:rsidR="00AD4432" w:rsidRPr="002A317D" w:rsidRDefault="00AD4432">
            <w:pPr>
              <w:pStyle w:val="NoSpacing"/>
              <w:rPr>
                <w:rFonts w:ascii="Arial" w:hAnsi="Arial" w:cs="Arial"/>
                <w:sz w:val="20"/>
                <w:szCs w:val="20"/>
                <w:lang w:val="en-AU"/>
              </w:rPr>
            </w:pPr>
          </w:p>
        </w:tc>
        <w:tc>
          <w:tcPr>
            <w:tcW w:w="2731" w:type="dxa"/>
            <w:tcBorders>
              <w:top w:val="single" w:sz="4" w:space="0" w:color="auto"/>
              <w:left w:val="single" w:sz="4" w:space="0" w:color="auto"/>
              <w:bottom w:val="single" w:sz="4" w:space="0" w:color="auto"/>
              <w:right w:val="single" w:sz="4" w:space="0" w:color="auto"/>
            </w:tcBorders>
          </w:tcPr>
          <w:p w14:paraId="67C60BC9" w14:textId="2A1E80FD" w:rsidR="00AD4432" w:rsidRPr="002A317D" w:rsidRDefault="002A317D" w:rsidP="00BB578F">
            <w:pPr>
              <w:pStyle w:val="NoSpacing"/>
              <w:rPr>
                <w:rFonts w:ascii="Arial" w:hAnsi="Arial" w:cs="Arial"/>
                <w:sz w:val="20"/>
                <w:szCs w:val="20"/>
                <w:lang w:val="en-AU"/>
              </w:rPr>
            </w:pPr>
            <w:r w:rsidRPr="002A317D">
              <w:rPr>
                <w:rFonts w:ascii="Arial" w:hAnsi="Arial" w:cs="Arial"/>
                <w:sz w:val="20"/>
                <w:szCs w:val="20"/>
              </w:rPr>
              <w:t xml:space="preserve">A $5 voucher will automatically be credited to the customer's rewards account after the eligible purchase. The voucher can be redeemed on the customer's next shop and must be used before </w:t>
            </w:r>
            <w:r w:rsidR="00BB578F" w:rsidRPr="002A317D">
              <w:rPr>
                <w:lang w:val="en-AU"/>
              </w:rPr>
              <w:t>the 20</w:t>
            </w:r>
            <w:r w:rsidR="00BB578F" w:rsidRPr="002A317D">
              <w:rPr>
                <w:vertAlign w:val="superscript"/>
                <w:lang w:val="en-AU"/>
              </w:rPr>
              <w:t>th</w:t>
            </w:r>
            <w:r w:rsidR="00BB578F" w:rsidRPr="002A317D">
              <w:rPr>
                <w:lang w:val="en-AU"/>
              </w:rPr>
              <w:t xml:space="preserve"> of December</w:t>
            </w:r>
            <w:r w:rsidRPr="002A317D">
              <w:rPr>
                <w:lang w:val="en-AU"/>
              </w:rPr>
              <w:t xml:space="preserve"> 2024.</w:t>
            </w:r>
            <w:r w:rsidR="00BB578F" w:rsidRPr="002A317D">
              <w:rPr>
                <w:lang w:val="en-AU"/>
              </w:rPr>
              <w:t xml:space="preserve"> </w:t>
            </w:r>
          </w:p>
        </w:tc>
      </w:tr>
      <w:tr w:rsidR="00AD4432" w:rsidRPr="00E34613" w14:paraId="3672BB10"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4353C0C5"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Prize Draw:</w:t>
            </w:r>
          </w:p>
        </w:tc>
        <w:tc>
          <w:tcPr>
            <w:tcW w:w="7230" w:type="dxa"/>
            <w:gridSpan w:val="3"/>
            <w:tcBorders>
              <w:top w:val="single" w:sz="4" w:space="0" w:color="auto"/>
              <w:left w:val="single" w:sz="4" w:space="0" w:color="auto"/>
              <w:bottom w:val="single" w:sz="4" w:space="0" w:color="auto"/>
              <w:right w:val="single" w:sz="4" w:space="0" w:color="auto"/>
            </w:tcBorders>
            <w:hideMark/>
          </w:tcPr>
          <w:p w14:paraId="249D7C42" w14:textId="77777777" w:rsidR="00AD4432" w:rsidRPr="002A317D" w:rsidRDefault="00AD4432">
            <w:pPr>
              <w:pStyle w:val="NoSpacing"/>
              <w:rPr>
                <w:rFonts w:ascii="Arial" w:hAnsi="Arial" w:cs="Arial"/>
                <w:sz w:val="20"/>
                <w:szCs w:val="20"/>
                <w:lang w:val="en-AU"/>
              </w:rPr>
            </w:pPr>
            <w:r w:rsidRPr="002A317D">
              <w:rPr>
                <w:rFonts w:ascii="Arial" w:hAnsi="Arial" w:cs="Arial"/>
                <w:sz w:val="20"/>
                <w:szCs w:val="20"/>
                <w:lang w:val="en-AU"/>
              </w:rPr>
              <w:t>The Promoter’s decision is final, and no correspondence will be entered into.</w:t>
            </w:r>
          </w:p>
          <w:p w14:paraId="7F172852" w14:textId="77777777" w:rsidR="00E34613" w:rsidRPr="002A317D" w:rsidRDefault="00E34613">
            <w:pPr>
              <w:pStyle w:val="NoSpacing"/>
              <w:rPr>
                <w:rFonts w:ascii="Arial" w:hAnsi="Arial" w:cs="Arial"/>
                <w:sz w:val="20"/>
                <w:szCs w:val="20"/>
                <w:lang w:val="en-AU"/>
              </w:rPr>
            </w:pPr>
          </w:p>
        </w:tc>
      </w:tr>
      <w:tr w:rsidR="00AD4432" w:rsidRPr="00E34613" w14:paraId="42367A39"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6A7F3697" w14:textId="77777777" w:rsidR="00AD4432" w:rsidRPr="002A317D" w:rsidRDefault="00AD4432">
            <w:pPr>
              <w:pStyle w:val="NoSpacing"/>
              <w:rPr>
                <w:rFonts w:ascii="Arial" w:hAnsi="Arial" w:cs="Arial"/>
                <w:b/>
                <w:bCs/>
                <w:sz w:val="20"/>
                <w:szCs w:val="20"/>
                <w:lang w:val="en-AU"/>
              </w:rPr>
            </w:pPr>
            <w:r w:rsidRPr="002A317D">
              <w:rPr>
                <w:rFonts w:ascii="Arial" w:hAnsi="Arial" w:cs="Arial"/>
                <w:b/>
                <w:bCs/>
                <w:sz w:val="20"/>
                <w:szCs w:val="20"/>
                <w:lang w:val="en-AU"/>
              </w:rPr>
              <w:t>Prize Conditions:</w:t>
            </w:r>
          </w:p>
        </w:tc>
        <w:tc>
          <w:tcPr>
            <w:tcW w:w="7230" w:type="dxa"/>
            <w:gridSpan w:val="3"/>
            <w:tcBorders>
              <w:top w:val="single" w:sz="4" w:space="0" w:color="auto"/>
              <w:left w:val="single" w:sz="4" w:space="0" w:color="auto"/>
              <w:bottom w:val="single" w:sz="4" w:space="0" w:color="auto"/>
              <w:right w:val="single" w:sz="4" w:space="0" w:color="auto"/>
            </w:tcBorders>
          </w:tcPr>
          <w:p w14:paraId="018E1B9E" w14:textId="77777777" w:rsidR="00E34613" w:rsidRPr="002A317D" w:rsidRDefault="00E34613">
            <w:pPr>
              <w:pStyle w:val="NoSpacing"/>
              <w:rPr>
                <w:rFonts w:ascii="Arial" w:hAnsi="Arial" w:cs="Arial"/>
                <w:sz w:val="20"/>
                <w:szCs w:val="20"/>
                <w:lang w:val="en-AU"/>
              </w:rPr>
            </w:pPr>
          </w:p>
          <w:p w14:paraId="06002CFE" w14:textId="19D823A2" w:rsidR="00E34613" w:rsidRPr="002A317D" w:rsidRDefault="00BB578F" w:rsidP="00E34613">
            <w:pPr>
              <w:pStyle w:val="NoSpacing"/>
              <w:rPr>
                <w:rFonts w:ascii="Arial" w:hAnsi="Arial" w:cs="Arial"/>
                <w:sz w:val="20"/>
                <w:szCs w:val="20"/>
                <w:lang w:val="en-AU"/>
              </w:rPr>
            </w:pPr>
            <w:r w:rsidRPr="002A317D">
              <w:rPr>
                <w:rFonts w:ascii="Arial" w:hAnsi="Arial" w:cs="Arial"/>
                <w:sz w:val="20"/>
                <w:szCs w:val="20"/>
                <w:lang w:val="en-AU"/>
              </w:rPr>
              <w:t>Vouchers</w:t>
            </w:r>
            <w:r w:rsidR="00E34613" w:rsidRPr="002A317D">
              <w:rPr>
                <w:rFonts w:ascii="Arial" w:hAnsi="Arial" w:cs="Arial"/>
                <w:sz w:val="20"/>
                <w:szCs w:val="20"/>
                <w:lang w:val="en-AU"/>
              </w:rPr>
              <w:t xml:space="preserve"> are not exchangeable or redeemable for cash or other goods or services. </w:t>
            </w:r>
          </w:p>
          <w:p w14:paraId="4FCAB4E2" w14:textId="77777777" w:rsidR="00E34613" w:rsidRPr="002A317D" w:rsidRDefault="00E34613" w:rsidP="00E34613">
            <w:pPr>
              <w:pStyle w:val="NoSpacing"/>
              <w:rPr>
                <w:rFonts w:ascii="Arial" w:hAnsi="Arial" w:cs="Arial"/>
                <w:sz w:val="20"/>
                <w:szCs w:val="20"/>
                <w:lang w:val="en-AU"/>
              </w:rPr>
            </w:pPr>
          </w:p>
          <w:p w14:paraId="2E8A2D2D" w14:textId="431BFC37" w:rsidR="00E34613" w:rsidRPr="002A317D" w:rsidRDefault="00BB578F" w:rsidP="00E34613">
            <w:pPr>
              <w:pStyle w:val="NoSpacing"/>
              <w:rPr>
                <w:rFonts w:ascii="Arial" w:hAnsi="Arial" w:cs="Arial"/>
                <w:sz w:val="20"/>
                <w:szCs w:val="20"/>
                <w:lang w:val="en-AU"/>
              </w:rPr>
            </w:pPr>
            <w:r w:rsidRPr="002A317D">
              <w:rPr>
                <w:rFonts w:ascii="Arial" w:hAnsi="Arial" w:cs="Arial"/>
                <w:sz w:val="20"/>
                <w:szCs w:val="20"/>
                <w:lang w:val="en-AU"/>
              </w:rPr>
              <w:t>Vouchers</w:t>
            </w:r>
            <w:r w:rsidR="00E34613" w:rsidRPr="002A317D">
              <w:rPr>
                <w:rFonts w:ascii="Arial" w:hAnsi="Arial" w:cs="Arial"/>
                <w:sz w:val="20"/>
                <w:szCs w:val="20"/>
                <w:lang w:val="en-AU"/>
              </w:rPr>
              <w:t xml:space="preserve"> cannot be transferred to any other person, unless agreed to by the Promoter. It is a condition of accepting a </w:t>
            </w:r>
            <w:r w:rsidRPr="002A317D">
              <w:rPr>
                <w:rFonts w:ascii="Arial" w:hAnsi="Arial" w:cs="Arial"/>
                <w:sz w:val="20"/>
                <w:szCs w:val="20"/>
                <w:lang w:val="en-AU"/>
              </w:rPr>
              <w:t>voucher</w:t>
            </w:r>
            <w:r w:rsidR="00E34613" w:rsidRPr="002A317D">
              <w:rPr>
                <w:rFonts w:ascii="Arial" w:hAnsi="Arial" w:cs="Arial"/>
                <w:sz w:val="20"/>
                <w:szCs w:val="20"/>
                <w:lang w:val="en-AU"/>
              </w:rPr>
              <w:t xml:space="preserve"> that the winner accepts the conditions of use of that </w:t>
            </w:r>
            <w:r w:rsidRPr="002A317D">
              <w:rPr>
                <w:rFonts w:ascii="Arial" w:hAnsi="Arial" w:cs="Arial"/>
                <w:sz w:val="20"/>
                <w:szCs w:val="20"/>
                <w:lang w:val="en-AU"/>
              </w:rPr>
              <w:t>voucher</w:t>
            </w:r>
            <w:r w:rsidR="00E34613" w:rsidRPr="002A317D">
              <w:rPr>
                <w:rFonts w:ascii="Arial" w:hAnsi="Arial" w:cs="Arial"/>
                <w:sz w:val="20"/>
                <w:szCs w:val="20"/>
                <w:lang w:val="en-AU"/>
              </w:rPr>
              <w:t>.</w:t>
            </w:r>
          </w:p>
          <w:p w14:paraId="6B088DD8" w14:textId="23A7B3B5" w:rsidR="00AD4432" w:rsidRPr="002A317D" w:rsidRDefault="00AD4432" w:rsidP="00E34613">
            <w:pPr>
              <w:pStyle w:val="NoSpacing"/>
              <w:rPr>
                <w:rFonts w:ascii="Arial" w:hAnsi="Arial" w:cs="Arial"/>
                <w:sz w:val="20"/>
                <w:szCs w:val="20"/>
                <w:lang w:val="en-AU"/>
              </w:rPr>
            </w:pPr>
          </w:p>
        </w:tc>
      </w:tr>
      <w:tr w:rsidR="00AD4432" w:rsidRPr="00E34613" w14:paraId="6B1A5682"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3EFBC622" w14:textId="77777777" w:rsidR="00AD4432" w:rsidRPr="00E34613" w:rsidRDefault="00AD4432">
            <w:pPr>
              <w:pStyle w:val="NoSpacing"/>
              <w:rPr>
                <w:rFonts w:ascii="Arial" w:hAnsi="Arial" w:cs="Arial"/>
                <w:b/>
                <w:bCs/>
                <w:sz w:val="20"/>
                <w:szCs w:val="20"/>
                <w:lang w:val="en-AU"/>
              </w:rPr>
            </w:pPr>
            <w:r w:rsidRPr="00E34613">
              <w:rPr>
                <w:rFonts w:ascii="Arial" w:hAnsi="Arial" w:cs="Arial"/>
                <w:b/>
                <w:bCs/>
                <w:sz w:val="20"/>
                <w:szCs w:val="20"/>
                <w:lang w:val="en-AU"/>
              </w:rPr>
              <w:lastRenderedPageBreak/>
              <w:t>Winner Notification:</w:t>
            </w:r>
          </w:p>
        </w:tc>
        <w:tc>
          <w:tcPr>
            <w:tcW w:w="7230" w:type="dxa"/>
            <w:gridSpan w:val="3"/>
            <w:tcBorders>
              <w:top w:val="single" w:sz="4" w:space="0" w:color="auto"/>
              <w:left w:val="single" w:sz="4" w:space="0" w:color="auto"/>
              <w:bottom w:val="single" w:sz="4" w:space="0" w:color="auto"/>
              <w:right w:val="single" w:sz="4" w:space="0" w:color="auto"/>
            </w:tcBorders>
            <w:hideMark/>
          </w:tcPr>
          <w:p w14:paraId="5BECCFA1" w14:textId="38FB119F" w:rsidR="002A317D" w:rsidRPr="00E34613" w:rsidRDefault="002A317D" w:rsidP="002A317D">
            <w:pPr>
              <w:pStyle w:val="NoSpacing"/>
              <w:rPr>
                <w:rFonts w:ascii="Arial" w:hAnsi="Arial" w:cs="Arial"/>
                <w:sz w:val="20"/>
                <w:szCs w:val="20"/>
                <w:lang w:val="en-AU"/>
              </w:rPr>
            </w:pPr>
            <w:r>
              <w:rPr>
                <w:rFonts w:ascii="Arial" w:hAnsi="Arial" w:cs="Arial"/>
                <w:sz w:val="20"/>
                <w:szCs w:val="20"/>
                <w:lang w:val="en-AU"/>
              </w:rPr>
              <w:t xml:space="preserve">Customers will be informed they have a $5 Voucher to use on their next shop printed on their docket. </w:t>
            </w:r>
          </w:p>
          <w:p w14:paraId="26E6460E" w14:textId="739817A3" w:rsidR="00AD4432" w:rsidRPr="00E34613" w:rsidRDefault="00AD4432">
            <w:pPr>
              <w:pStyle w:val="NoSpacing"/>
              <w:rPr>
                <w:rFonts w:ascii="Arial" w:hAnsi="Arial" w:cs="Arial"/>
                <w:sz w:val="20"/>
                <w:szCs w:val="20"/>
                <w:lang w:val="en-AU"/>
              </w:rPr>
            </w:pPr>
          </w:p>
        </w:tc>
      </w:tr>
      <w:tr w:rsidR="00AD4432" w:rsidRPr="00E34613" w14:paraId="5AAE0A4D" w14:textId="77777777" w:rsidTr="00E34613">
        <w:tc>
          <w:tcPr>
            <w:tcW w:w="2263" w:type="dxa"/>
            <w:gridSpan w:val="2"/>
            <w:tcBorders>
              <w:top w:val="single" w:sz="4" w:space="0" w:color="auto"/>
              <w:left w:val="single" w:sz="4" w:space="0" w:color="auto"/>
              <w:bottom w:val="single" w:sz="4" w:space="0" w:color="auto"/>
              <w:right w:val="single" w:sz="4" w:space="0" w:color="auto"/>
            </w:tcBorders>
            <w:hideMark/>
          </w:tcPr>
          <w:p w14:paraId="6C75A7BE" w14:textId="77777777" w:rsidR="00AD4432" w:rsidRPr="00E34613" w:rsidRDefault="00AD4432">
            <w:pPr>
              <w:pStyle w:val="NoSpacing"/>
              <w:rPr>
                <w:rFonts w:ascii="Arial" w:hAnsi="Arial" w:cs="Arial"/>
                <w:b/>
                <w:bCs/>
                <w:sz w:val="20"/>
                <w:szCs w:val="20"/>
                <w:lang w:val="en-AU"/>
              </w:rPr>
            </w:pPr>
            <w:r w:rsidRPr="00E34613">
              <w:rPr>
                <w:rFonts w:ascii="Arial" w:hAnsi="Arial" w:cs="Arial"/>
                <w:b/>
                <w:bCs/>
                <w:sz w:val="20"/>
                <w:szCs w:val="20"/>
                <w:lang w:val="en-AU"/>
              </w:rPr>
              <w:t>Privacy and Personal Information:</w:t>
            </w:r>
          </w:p>
        </w:tc>
        <w:tc>
          <w:tcPr>
            <w:tcW w:w="7230" w:type="dxa"/>
            <w:gridSpan w:val="3"/>
            <w:tcBorders>
              <w:top w:val="single" w:sz="4" w:space="0" w:color="auto"/>
              <w:left w:val="single" w:sz="4" w:space="0" w:color="auto"/>
              <w:bottom w:val="single" w:sz="4" w:space="0" w:color="auto"/>
              <w:right w:val="single" w:sz="4" w:space="0" w:color="auto"/>
            </w:tcBorders>
          </w:tcPr>
          <w:p w14:paraId="0079C603" w14:textId="2706DA72" w:rsidR="00AD4432" w:rsidRPr="00E34613" w:rsidRDefault="002A317D">
            <w:pPr>
              <w:pStyle w:val="NoSpacing"/>
              <w:rPr>
                <w:rFonts w:ascii="Arial" w:hAnsi="Arial" w:cs="Arial"/>
                <w:sz w:val="20"/>
                <w:szCs w:val="20"/>
                <w:lang w:val="en-AU"/>
              </w:rPr>
            </w:pPr>
            <w:r>
              <w:rPr>
                <w:rFonts w:ascii="Arial" w:hAnsi="Arial" w:cs="Arial"/>
                <w:sz w:val="20"/>
                <w:szCs w:val="20"/>
                <w:lang w:val="en-AU"/>
              </w:rPr>
              <w:t xml:space="preserve">Our </w:t>
            </w:r>
            <w:r w:rsidR="00AD4432" w:rsidRPr="00E34613">
              <w:rPr>
                <w:rFonts w:ascii="Arial" w:hAnsi="Arial" w:cs="Arial"/>
                <w:sz w:val="20"/>
                <w:szCs w:val="20"/>
                <w:lang w:val="en-AU"/>
              </w:rPr>
              <w:t xml:space="preserve">Privacy Policy can be accessed at </w:t>
            </w:r>
            <w:hyperlink r:id="rId8" w:history="1">
              <w:r w:rsidR="00B30A0A" w:rsidRPr="00B30A0A">
                <w:rPr>
                  <w:rStyle w:val="Hyperlink"/>
                  <w:rFonts w:ascii="Arial" w:hAnsi="Arial" w:cs="Arial"/>
                  <w:sz w:val="20"/>
                  <w:szCs w:val="20"/>
                </w:rPr>
                <w:t>Privacy Policy | Advantage Pharmacy</w:t>
              </w:r>
            </w:hyperlink>
            <w:r>
              <w:rPr>
                <w:rFonts w:ascii="Arial" w:hAnsi="Arial" w:cs="Arial"/>
                <w:sz w:val="20"/>
                <w:szCs w:val="20"/>
                <w:lang w:val="en-AU"/>
              </w:rPr>
              <w:t>.</w:t>
            </w:r>
          </w:p>
        </w:tc>
      </w:tr>
    </w:tbl>
    <w:p w14:paraId="7283A363" w14:textId="77777777" w:rsidR="00567BCD" w:rsidRDefault="00567BCD"/>
    <w:sectPr w:rsidR="00567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A5973"/>
    <w:multiLevelType w:val="hybridMultilevel"/>
    <w:tmpl w:val="F268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446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32"/>
    <w:rsid w:val="001018BC"/>
    <w:rsid w:val="00106E52"/>
    <w:rsid w:val="002A317D"/>
    <w:rsid w:val="00351CF7"/>
    <w:rsid w:val="003E508C"/>
    <w:rsid w:val="003F2AAB"/>
    <w:rsid w:val="00452401"/>
    <w:rsid w:val="00567BCD"/>
    <w:rsid w:val="0069254D"/>
    <w:rsid w:val="00703218"/>
    <w:rsid w:val="007A67E2"/>
    <w:rsid w:val="0088539A"/>
    <w:rsid w:val="00AD4432"/>
    <w:rsid w:val="00B30A0A"/>
    <w:rsid w:val="00B41A75"/>
    <w:rsid w:val="00BB578F"/>
    <w:rsid w:val="00BF651B"/>
    <w:rsid w:val="00C42D0D"/>
    <w:rsid w:val="00C455C6"/>
    <w:rsid w:val="00C71658"/>
    <w:rsid w:val="00D453AB"/>
    <w:rsid w:val="00DC1E06"/>
    <w:rsid w:val="00E002A8"/>
    <w:rsid w:val="00E34613"/>
    <w:rsid w:val="00F1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EAF83"/>
  <w15:chartTrackingRefBased/>
  <w15:docId w15:val="{FEF01B81-BBE1-40D4-8F4A-5003DCCC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32"/>
    <w:rPr>
      <w:kern w:val="0"/>
      <w:lang w:val="en-US"/>
      <w14:ligatures w14:val="none"/>
    </w:rPr>
  </w:style>
  <w:style w:type="paragraph" w:styleId="Heading1">
    <w:name w:val="heading 1"/>
    <w:basedOn w:val="Normal"/>
    <w:next w:val="Normal"/>
    <w:link w:val="Heading1Char"/>
    <w:uiPriority w:val="9"/>
    <w:qFormat/>
    <w:rsid w:val="00AD4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432"/>
    <w:rPr>
      <w:rFonts w:eastAsiaTheme="majorEastAsia" w:cstheme="majorBidi"/>
      <w:color w:val="272727" w:themeColor="text1" w:themeTint="D8"/>
    </w:rPr>
  </w:style>
  <w:style w:type="paragraph" w:styleId="Title">
    <w:name w:val="Title"/>
    <w:basedOn w:val="Normal"/>
    <w:next w:val="Normal"/>
    <w:link w:val="TitleChar"/>
    <w:uiPriority w:val="10"/>
    <w:qFormat/>
    <w:rsid w:val="00AD4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432"/>
    <w:pPr>
      <w:spacing w:before="160"/>
      <w:jc w:val="center"/>
    </w:pPr>
    <w:rPr>
      <w:i/>
      <w:iCs/>
      <w:color w:val="404040" w:themeColor="text1" w:themeTint="BF"/>
    </w:rPr>
  </w:style>
  <w:style w:type="character" w:customStyle="1" w:styleId="QuoteChar">
    <w:name w:val="Quote Char"/>
    <w:basedOn w:val="DefaultParagraphFont"/>
    <w:link w:val="Quote"/>
    <w:uiPriority w:val="29"/>
    <w:rsid w:val="00AD4432"/>
    <w:rPr>
      <w:i/>
      <w:iCs/>
      <w:color w:val="404040" w:themeColor="text1" w:themeTint="BF"/>
    </w:rPr>
  </w:style>
  <w:style w:type="paragraph" w:styleId="ListParagraph">
    <w:name w:val="List Paragraph"/>
    <w:basedOn w:val="Normal"/>
    <w:uiPriority w:val="34"/>
    <w:qFormat/>
    <w:rsid w:val="00AD4432"/>
    <w:pPr>
      <w:ind w:left="720"/>
      <w:contextualSpacing/>
    </w:pPr>
  </w:style>
  <w:style w:type="character" w:styleId="IntenseEmphasis">
    <w:name w:val="Intense Emphasis"/>
    <w:basedOn w:val="DefaultParagraphFont"/>
    <w:uiPriority w:val="21"/>
    <w:qFormat/>
    <w:rsid w:val="00AD4432"/>
    <w:rPr>
      <w:i/>
      <w:iCs/>
      <w:color w:val="0F4761" w:themeColor="accent1" w:themeShade="BF"/>
    </w:rPr>
  </w:style>
  <w:style w:type="paragraph" w:styleId="IntenseQuote">
    <w:name w:val="Intense Quote"/>
    <w:basedOn w:val="Normal"/>
    <w:next w:val="Normal"/>
    <w:link w:val="IntenseQuoteChar"/>
    <w:uiPriority w:val="30"/>
    <w:qFormat/>
    <w:rsid w:val="00AD4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432"/>
    <w:rPr>
      <w:i/>
      <w:iCs/>
      <w:color w:val="0F4761" w:themeColor="accent1" w:themeShade="BF"/>
    </w:rPr>
  </w:style>
  <w:style w:type="character" w:styleId="IntenseReference">
    <w:name w:val="Intense Reference"/>
    <w:basedOn w:val="DefaultParagraphFont"/>
    <w:uiPriority w:val="32"/>
    <w:qFormat/>
    <w:rsid w:val="00AD4432"/>
    <w:rPr>
      <w:b/>
      <w:bCs/>
      <w:smallCaps/>
      <w:color w:val="0F4761" w:themeColor="accent1" w:themeShade="BF"/>
      <w:spacing w:val="5"/>
    </w:rPr>
  </w:style>
  <w:style w:type="character" w:customStyle="1" w:styleId="normaltextrun">
    <w:name w:val="normaltextrun"/>
    <w:basedOn w:val="DefaultParagraphFont"/>
    <w:rsid w:val="00AD4432"/>
  </w:style>
  <w:style w:type="character" w:styleId="Hyperlink">
    <w:name w:val="Hyperlink"/>
    <w:basedOn w:val="DefaultParagraphFont"/>
    <w:uiPriority w:val="99"/>
    <w:unhideWhenUsed/>
    <w:rsid w:val="00AD4432"/>
    <w:rPr>
      <w:color w:val="467886" w:themeColor="hyperlink"/>
      <w:u w:val="single"/>
    </w:rPr>
  </w:style>
  <w:style w:type="table" w:styleId="TableGrid">
    <w:name w:val="Table Grid"/>
    <w:basedOn w:val="TableNormal"/>
    <w:uiPriority w:val="39"/>
    <w:rsid w:val="00AD443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4432"/>
    <w:pPr>
      <w:spacing w:after="0" w:line="240" w:lineRule="auto"/>
    </w:pPr>
    <w:rPr>
      <w:kern w:val="0"/>
      <w:lang w:val="en-US"/>
      <w14:ligatures w14:val="none"/>
    </w:rPr>
  </w:style>
  <w:style w:type="character" w:styleId="UnresolvedMention">
    <w:name w:val="Unresolved Mention"/>
    <w:basedOn w:val="DefaultParagraphFont"/>
    <w:uiPriority w:val="99"/>
    <w:semiHidden/>
    <w:unhideWhenUsed/>
    <w:rsid w:val="00B30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tagepharmacy.com.au/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93cb3543-7d1f-4cf6-9744-ef1f82c8736f" xsi:nil="true"/>
    <lcf76f155ced4ddcb4097134ff3c332f xmlns="93cb3543-7d1f-4cf6-9744-ef1f82c8736f">
      <Terms xmlns="http://schemas.microsoft.com/office/infopath/2007/PartnerControls"/>
    </lcf76f155ced4ddcb4097134ff3c332f>
    <MigrationWizIdPermissions xmlns="93cb3543-7d1f-4cf6-9744-ef1f82c8736f" xsi:nil="true"/>
    <MigrationWizIdDocumentLibraryPermissions xmlns="93cb3543-7d1f-4cf6-9744-ef1f82c8736f" xsi:nil="true"/>
    <TaxCatchAll xmlns="7fcf3264-61cd-4d49-b40b-5d77e26e9deb" xsi:nil="true"/>
    <MigrationWizIdSecurityGroups xmlns="93cb3543-7d1f-4cf6-9744-ef1f82c8736f" xsi:nil="true"/>
    <MigrationWizId xmlns="93cb3543-7d1f-4cf6-9744-ef1f82c8736f" xsi:nil="true"/>
    <Notes xmlns="93cb3543-7d1f-4cf6-9744-ef1f82c8736f">
      <Url xsi:nil="true"/>
      <Description xsi:nil="true"/>
    </Notes>
    <APP2024CONVERSATIONQUICKGUIDE xmlns="93cb3543-7d1f-4cf6-9744-ef1f82c873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76BECFF633347951313D9C8563CF5" ma:contentTypeVersion="25" ma:contentTypeDescription="Create a new document." ma:contentTypeScope="" ma:versionID="682651712e7636293ca20e2b46a6ba76">
  <xsd:schema xmlns:xsd="http://www.w3.org/2001/XMLSchema" xmlns:xs="http://www.w3.org/2001/XMLSchema" xmlns:p="http://schemas.microsoft.com/office/2006/metadata/properties" xmlns:ns2="93cb3543-7d1f-4cf6-9744-ef1f82c8736f" xmlns:ns3="7fcf3264-61cd-4d49-b40b-5d77e26e9deb" targetNamespace="http://schemas.microsoft.com/office/2006/metadata/properties" ma:root="true" ma:fieldsID="0304d9e664fe070145749517dae03281" ns2:_="" ns3:_="">
    <xsd:import namespace="93cb3543-7d1f-4cf6-9744-ef1f82c8736f"/>
    <xsd:import namespace="7fcf3264-61cd-4d49-b40b-5d77e26e9deb"/>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APP2024CONVERSATIONQUICKGU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b3543-7d1f-4cf6-9744-ef1f82c8736f" elementFormDefault="qualified">
    <xsd:import namespace="http://schemas.microsoft.com/office/2006/documentManagement/types"/>
    <xsd:import namespace="http://schemas.microsoft.com/office/infopath/2007/PartnerControls"/>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d87358-8e69-4c3b-8d57-e777686e6d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Hyperlink" ma:hidden="true" ma:internalName="Not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APP2024CONVERSATIONQUICKGUIDE" ma:index="29" nillable="true" ma:displayName="Doc Purpose" ma:format="Dropdown" ma:internalName="APP2024CONVERSATIONQUICKGUID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f3264-61cd-4d49-b40b-5d77e26e9de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4a03f22-5f23-41a1-bf64-94e3d2da83cd}" ma:internalName="TaxCatchAll" ma:readOnly="false" ma:showField="CatchAllData" ma:web="7fcf3264-61cd-4d49-b40b-5d77e26e9de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84D67-5779-4ADA-AAA3-C4628F2F9B66}">
  <ds:schemaRefs>
    <ds:schemaRef ds:uri="http://schemas.microsoft.com/sharepoint/v3/contenttype/forms"/>
  </ds:schemaRefs>
</ds:datastoreItem>
</file>

<file path=customXml/itemProps2.xml><?xml version="1.0" encoding="utf-8"?>
<ds:datastoreItem xmlns:ds="http://schemas.openxmlformats.org/officeDocument/2006/customXml" ds:itemID="{E2DD2208-B895-4E56-A86E-B62D310FD3A5}">
  <ds:schemaRefs>
    <ds:schemaRef ds:uri="http://schemas.microsoft.com/office/2006/metadata/properties"/>
    <ds:schemaRef ds:uri="http://schemas.microsoft.com/office/infopath/2007/PartnerControls"/>
    <ds:schemaRef ds:uri="93cb3543-7d1f-4cf6-9744-ef1f82c8736f"/>
    <ds:schemaRef ds:uri="7fcf3264-61cd-4d49-b40b-5d77e26e9deb"/>
  </ds:schemaRefs>
</ds:datastoreItem>
</file>

<file path=customXml/itemProps3.xml><?xml version="1.0" encoding="utf-8"?>
<ds:datastoreItem xmlns:ds="http://schemas.openxmlformats.org/officeDocument/2006/customXml" ds:itemID="{75454FDB-3EF7-4EA1-AE61-9097A7E1D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b3543-7d1f-4cf6-9744-ef1f82c8736f"/>
    <ds:schemaRef ds:uri="7fcf3264-61cd-4d49-b40b-5d77e26e9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Algie</dc:creator>
  <cp:keywords/>
  <dc:description/>
  <cp:lastModifiedBy>Kim Algie</cp:lastModifiedBy>
  <cp:revision>3</cp:revision>
  <dcterms:created xsi:type="dcterms:W3CDTF">2024-09-20T06:52:00Z</dcterms:created>
  <dcterms:modified xsi:type="dcterms:W3CDTF">2024-10-23T02:23:00Z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0x0101002FF76BECFF633347951313D9C8563CF5</vt:lpwstr>
  </property>
  <property fmtid="{D5CDD505-2E9C-101B-9397-08002B2CF9AE}" pid="3" name="MediaServiceImageTags">
    <vt:lpwstr/>
  </property>
</Properties>
</file>